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C3" w:rsidRDefault="00EE20C3" w:rsidP="00F75757">
      <w:pPr>
        <w:pStyle w:val="Default"/>
        <w:rPr>
          <w:rFonts w:ascii="Times New Roman" w:hAnsi="Times New Roman" w:cs="Times New Roman"/>
          <w:sz w:val="18"/>
          <w:szCs w:val="18"/>
        </w:rPr>
      </w:pPr>
      <w:r>
        <w:rPr>
          <w:b/>
          <w:bCs/>
          <w:sz w:val="23"/>
          <w:szCs w:val="23"/>
        </w:rPr>
        <w:t>FEDERAŢIA NAŢIONA</w:t>
      </w:r>
      <w:bookmarkStart w:id="0" w:name="_GoBack"/>
      <w:bookmarkEnd w:id="0"/>
      <w:r>
        <w:rPr>
          <w:b/>
          <w:bCs/>
          <w:sz w:val="23"/>
          <w:szCs w:val="23"/>
        </w:rPr>
        <w:t xml:space="preserve">LĂ A SINDICATELOR DIN ADMINISTRAŢIE </w:t>
      </w:r>
      <w:r>
        <w:rPr>
          <w:rFonts w:ascii="Century Schoolbook CE" w:hAnsi="Century Schoolbook CE" w:cs="Century Schoolbook CE"/>
          <w:sz w:val="23"/>
          <w:szCs w:val="23"/>
        </w:rPr>
        <w:t xml:space="preserve">Afiliată la C.N.S. Cartel ALFA  impreuna cu sindicatul SANSA </w:t>
      </w:r>
    </w:p>
    <w:p w:rsidR="00EE20C3" w:rsidRDefault="00EE20C3" w:rsidP="00F75757">
      <w:pPr>
        <w:pStyle w:val="Default"/>
        <w:rPr>
          <w:rFonts w:ascii="Times New Roman" w:hAnsi="Times New Roman" w:cs="Times New Roman"/>
          <w:sz w:val="23"/>
          <w:szCs w:val="23"/>
        </w:rPr>
      </w:pPr>
      <w:r>
        <w:rPr>
          <w:rFonts w:ascii="Times New Roman" w:hAnsi="Times New Roman" w:cs="Times New Roman"/>
          <w:sz w:val="18"/>
          <w:szCs w:val="18"/>
        </w:rPr>
        <w:t xml:space="preserve"> </w:t>
      </w:r>
      <w:r>
        <w:rPr>
          <w:rFonts w:ascii="Times New Roman" w:hAnsi="Times New Roman" w:cs="Times New Roman"/>
          <w:b/>
          <w:bCs/>
          <w:sz w:val="23"/>
          <w:szCs w:val="23"/>
        </w:rPr>
        <w:t xml:space="preserve">Demersurile şi acţiunile Federaţiei Naţionale a Sindicatelor din Administraţie (FNSA) în sprijinul şi interesul salariaţilor din administraţia publică locală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Doamnelor colege,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Domnilor colegi, </w:t>
      </w:r>
    </w:p>
    <w:p w:rsidR="00EE20C3" w:rsidRPr="00C22939" w:rsidRDefault="00EE20C3" w:rsidP="00C22939">
      <w:pPr>
        <w:pStyle w:val="Default"/>
        <w:jc w:val="both"/>
        <w:rPr>
          <w:rFonts w:ascii="Times New Roman" w:hAnsi="Times New Roman" w:cs="Times New Roman"/>
          <w:sz w:val="23"/>
          <w:szCs w:val="23"/>
          <w:u w:val="single"/>
        </w:rPr>
      </w:pPr>
      <w:r w:rsidRPr="00C22939">
        <w:rPr>
          <w:rFonts w:ascii="Times New Roman" w:hAnsi="Times New Roman" w:cs="Times New Roman"/>
          <w:sz w:val="23"/>
          <w:szCs w:val="23"/>
          <w:u w:val="single"/>
        </w:rPr>
        <w:t xml:space="preserve">Federaţia Naţională a Sindicatelor din Administraţie (FNSA) vă mulţumeşte pe această cale pentru încrederea acordată, pentru implicarea şi sprijinul oferit organizaţiei noastre, prin intermediul conducerii Sindicatului SANSA, în toate demersurile iniţiate şi vă asigurăm că şi de acum inainte vom milita, cu onestitate, pentru dobandirea de către salariatii din administraţia publică locală a unui statut special. </w:t>
      </w:r>
    </w:p>
    <w:p w:rsidR="00EE20C3" w:rsidRDefault="00EE20C3" w:rsidP="00C22939">
      <w:pPr>
        <w:pStyle w:val="Default"/>
        <w:jc w:val="both"/>
        <w:rPr>
          <w:rFonts w:ascii="Times New Roman" w:hAnsi="Times New Roman" w:cs="Times New Roman"/>
          <w:sz w:val="23"/>
          <w:szCs w:val="23"/>
        </w:rPr>
      </w:pPr>
      <w:r w:rsidRPr="00C22939">
        <w:rPr>
          <w:rFonts w:ascii="Times New Roman" w:hAnsi="Times New Roman" w:cs="Times New Roman"/>
          <w:sz w:val="23"/>
          <w:szCs w:val="23"/>
          <w:u w:val="single"/>
        </w:rPr>
        <w:t>Cu toţii ştim că, în ultimii zece ani, mişcarea sindicală din România s-a confruntat cu probleme grave, generate de adoptarea unor acte normative prin proceduri de urgenţă, care au avut un scop precis, şi anume, fărămiţarea sindicatelor, eliminarea lor din toate procedurile de consultare şi control, diminuarea veniturilor salaraţilor. Toate aceste măsuri au determinat exodul salariaţilor din organizaţiile sindicale şi, trebuie să recunoaştem, lipsa de încredere în rezultatele demersurilor organizatiilor sindicale. In consecinţă, am auzit şi auzim forte des întrebarea: ,,Ce a făcut sindicatul pentru noi?”. Aici au dorit să ajungă guvernanţii, indiferent de partidul din care provin: ca membrii de sindicat să conteste rolul organizaţiilor. Consecinţa acestor acţiuni concertare este faptul că, în prezent, în România, gradul de sindicalizare este undeva în jurul cifrei de 29% din salariaţi.</w:t>
      </w:r>
      <w:r>
        <w:rPr>
          <w:rFonts w:ascii="Times New Roman" w:hAnsi="Times New Roman" w:cs="Times New Roman"/>
          <w:sz w:val="23"/>
          <w:szCs w:val="23"/>
        </w:rPr>
        <w:t xml:space="preserve"> Privim cu toţii admirativ acţiunile de protest organizate în ţări cu tradiţie, modul în care racţionează salariaţii şi numărul mare de participanţi la proteste. Acest lucru se întâmplă tocmai datorită faptului că au înţeles că, unitatea sindicală produce efecte benefice în situaţii grele şi nu când ne este bine tuturor. La noi se întâmplă invers: când ne este bine considerăm că este meritul exclusiv al guvernanţilor, ignorăm rolul organizaţiilor sindicale iar când suntem privaţi de drepturi considerăm că este vina sindicatelor.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În tot acest context, FNSA, a reuşit să menţină, asta şi datorită dumneavoastră, un grad de unitate în rândul salariaţilor din administraţia publică locală. Sperăm că vom continua în această direcţie. Doar uniţi vom reuşi să redăm salariaţilor din primării şi consilii judeţene toate drepturile cuvenite. </w:t>
      </w:r>
    </w:p>
    <w:p w:rsidR="00EE20C3" w:rsidRDefault="00EE20C3" w:rsidP="00C22939">
      <w:pPr>
        <w:pStyle w:val="Default"/>
        <w:ind w:firstLine="708"/>
        <w:jc w:val="both"/>
        <w:rPr>
          <w:rFonts w:ascii="Times New Roman" w:hAnsi="Times New Roman" w:cs="Times New Roman"/>
          <w:sz w:val="23"/>
          <w:szCs w:val="23"/>
        </w:rPr>
      </w:pPr>
      <w:r>
        <w:rPr>
          <w:rFonts w:ascii="Times New Roman" w:hAnsi="Times New Roman" w:cs="Times New Roman"/>
          <w:sz w:val="23"/>
          <w:szCs w:val="23"/>
        </w:rPr>
        <w:t xml:space="preserve">Voi încerca, în continuare, să vă prezint, într-o scurtă sinteză, demersurile mai importante ale organizaţiei nostre, în ultima perioadă. Menţionez că, toate aceste demersuri pot fi consultate pe site-ul organizaţiei noastre, unde, veti reuşi să le studiaţi în detaliu – www.fnsa.eu. </w:t>
      </w:r>
    </w:p>
    <w:p w:rsidR="00EE20C3" w:rsidRDefault="00EE20C3" w:rsidP="00C22939">
      <w:pPr>
        <w:pStyle w:val="Default"/>
        <w:ind w:firstLine="708"/>
        <w:jc w:val="both"/>
        <w:rPr>
          <w:rFonts w:ascii="Times New Roman" w:hAnsi="Times New Roman" w:cs="Times New Roman"/>
          <w:sz w:val="23"/>
          <w:szCs w:val="23"/>
        </w:rPr>
      </w:pPr>
      <w:r>
        <w:rPr>
          <w:rFonts w:ascii="Times New Roman" w:hAnsi="Times New Roman" w:cs="Times New Roman"/>
          <w:sz w:val="23"/>
          <w:szCs w:val="23"/>
        </w:rPr>
        <w:t xml:space="preserve">1.Un punct important îl reprezintă Legea unitară de salarizare. Proiectul iniţial al legii, în sectorul nostru de activitate, situa angajaţii într-o situaţie dezastroasă. Structurile asociative ale autorităţilor publice locale, Asociaţia Municipiilor, Asociaţii Oraşelor, Asociaţia Comunelor şi Uniunea Naţională a Consiliilor Judeţene au construit şi au impus următoarea reglementare: salarizarea în primării şi consilii judeţene să fie făcută nominal şi nu pe funcţii. </w:t>
      </w:r>
      <w:r w:rsidRPr="00C22939">
        <w:rPr>
          <w:rFonts w:ascii="Times New Roman" w:hAnsi="Times New Roman" w:cs="Times New Roman"/>
          <w:sz w:val="23"/>
          <w:szCs w:val="23"/>
          <w:u w:val="single"/>
        </w:rPr>
        <w:t>Practic toţi primarii din România, indiferent de apartenenţa politică, visau să aibă posibilitatea ca să salarizeze o persoană aflată în graţii cu maximum posibil iar una care nu îi era tocmai plăcută, cu minim.</w:t>
      </w:r>
      <w:r>
        <w:rPr>
          <w:rFonts w:ascii="Times New Roman" w:hAnsi="Times New Roman" w:cs="Times New Roman"/>
          <w:sz w:val="23"/>
          <w:szCs w:val="23"/>
        </w:rPr>
        <w:t xml:space="preserve"> Indiferent de vechimea în instituţie, indiferent de pregătire. FNSA a luptat luni de zile cu reprezentanţii Guvernului, cu aceste structuri, cu comisiile parlamentare şi chiar cu alte organizaţii sindicale înregimentate politic pentru eliminarea acestui abuz. Am reuşit să coagulăm în jurul nostrum câteva organizaţii sindicale din administraţie şi am organizat acţiuni comune de protest la Parlament iar la negocierile de pe ultima sută de metri am reusit să </w:t>
      </w:r>
      <w:r w:rsidRPr="00C22939">
        <w:rPr>
          <w:rFonts w:ascii="Times New Roman" w:hAnsi="Times New Roman" w:cs="Times New Roman"/>
          <w:sz w:val="23"/>
          <w:szCs w:val="23"/>
          <w:u w:val="single"/>
        </w:rPr>
        <w:t>împunem salarizarea pe funcţii, o singură grilă la nivelul instituţiei.</w:t>
      </w:r>
      <w:r>
        <w:rPr>
          <w:rFonts w:ascii="Times New Roman" w:hAnsi="Times New Roman" w:cs="Times New Roman"/>
          <w:sz w:val="23"/>
          <w:szCs w:val="23"/>
        </w:rPr>
        <w:t xml:space="preserve"> După adoptarea Legii unitare de salarizare, </w:t>
      </w:r>
      <w:r w:rsidRPr="00C22939">
        <w:rPr>
          <w:rFonts w:ascii="Times New Roman" w:hAnsi="Times New Roman" w:cs="Times New Roman"/>
          <w:sz w:val="23"/>
          <w:szCs w:val="23"/>
          <w:u w:val="single"/>
        </w:rPr>
        <w:t>am inceput şi continuăm o campanile de modificare a unor prevederi, în special cele referitoare la unităţile administrative teritoriale mai mici- comune,</w:t>
      </w:r>
      <w:r>
        <w:rPr>
          <w:rFonts w:ascii="Times New Roman" w:hAnsi="Times New Roman" w:cs="Times New Roman"/>
          <w:sz w:val="23"/>
          <w:szCs w:val="23"/>
        </w:rPr>
        <w:t xml:space="preserve"> care nu au fonduri suficiente pentru salarizarea decentă a angajaţilor şi care, din punctul nostru de vedere, trebuie să beneficieze în acest sens de sprijin financiar de la buget. Sperăm să reuşim. Din păcate, situaţia politică din ultima vreme nu ne permite să avem un partener de dialog stabil, prin urmare ne confruntăm cu perioade în care acest proces stagnează. </w:t>
      </w:r>
    </w:p>
    <w:p w:rsidR="00EE20C3" w:rsidRDefault="00EE20C3" w:rsidP="00C22939">
      <w:pPr>
        <w:pStyle w:val="Default"/>
        <w:ind w:firstLine="708"/>
        <w:jc w:val="both"/>
        <w:rPr>
          <w:rFonts w:ascii="Times New Roman" w:hAnsi="Times New Roman" w:cs="Times New Roman"/>
          <w:sz w:val="23"/>
          <w:szCs w:val="23"/>
        </w:rPr>
      </w:pPr>
      <w:r>
        <w:rPr>
          <w:rFonts w:ascii="Times New Roman" w:hAnsi="Times New Roman" w:cs="Times New Roman"/>
          <w:sz w:val="23"/>
          <w:szCs w:val="23"/>
        </w:rPr>
        <w:t xml:space="preserve">2..Un alt demers rezultat din intervenţia FNSA îl reprezintă aparia legii exonerării. Am reuşit din nou, vă remintesc ca aceasta este a treia exonerare ca urmare a acţiunilor FNSA, să salvăm salariaţii din administraţia publică locală de plata unor prejudicii – constatate din punctual nostru de vedere în mod abuziv, de catre diferite instituţii de control sau ca urmare a interpretării de către instanţele de judecată în mod eronat a unor articule favorabile salariaţilor pe care îi reprezentăm.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În continuare, voi prezenta doar cu titlu informativ celelalte demersuri ale FNSA din ultimul an, deoarece nu doresc să vă răpesc din timpul cuvenit lucrărilor şedinţei: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precizări transmise tuturor organizaţiilor sindicale pentru aplicarea corectă şi în sprijinul salariaţilor a Legii unitare de salarizare;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precizări privind reprezentativitatea în contextul discuţiilor şi negocierilor pe marginea Legii de salarizare;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model contestare dispoziţiei salarizare;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clarificări privind aplicarea Legii salarizării unitare;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clarificări cu privire la acordarea drepturilor salariale ce rezultă din aplicarea Legii unitare;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propuneri de modificare ale Legii nr. 62/2011 legea dialogului social;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precizări privind negocierea colectivă în conformitate cu OUG nr. 82/2017;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demers al FNSA concretizat prin apariaţia OUG nr. 91/2017 – majorare salarială de 50% pentru membrii echipelor de proiecte;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demers de modificare a OUG 90/2017 – măsuri fiscal bugetare pentru anul 2018;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Toate aceste demersuri au fost transmise, în funcţie de specificul lor, fie organizaţiilor sindicale membre, pentru a le sprijini, fie factorilor de decizie din Guvernul României. Acestea au fost însoţite şi de multe întâlniri. Cum vă spuneam, toate acestea pot fi consultate, accesând site-ul federaţiei.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Alături de acestea, FNSA, prin departamentul juridic, a întreprins la nivel naţional, acţiuni în instanţă sau alte sesizări pe următoarele speţe: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cerere de chemare în judecată, individuală, a Guvernului României, Ministerului Finanţelor, Ministerului Muncii, Ministerului Dezvoltării pentru aplicarea Deciziei Curţii constituţionale nr. 794/2016 – nivel maxim de salarizare;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sesizari către Avocatul Poporului pentru articole neconstituţionale din diferite acte normative cu impact asupra salariaţilor din administraţia publică locală.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Nu în ultimul rând, însă cel mai important aspect, îl reprezintă sprijinul acordat organizaţiilor sindicale membre pentru negocirea contractelor şi acordurilor colective, împuterniciri de negociere şi adeverinţe de afiliere la FNSA în calitate de federaţie reprezentativă, fără de care multe dintre organizaţiile sindicale afiliate nu ar fi avut posibilitatea să fie implicate în procesul de decizie şi negociere la nivelul instituţiei, nu puteau acorda avize pentru grila de salarii etc. În plus, am sprijinit, prin intermediul departamentului juridic, orice organizaţie sindicală afiliată, redactând acţiuni în instanţă idividuale sau colective, pe diferite speţe, ori de câtăe ori ne-a fost solicita acest lucru.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Principalele demersuri în anul 2019 s-au axat pe următoarele: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1. Promovarea unui act normativ pentru coroborarea vârstei de pensionare pentru limită de vârstă a tuturor categoriilor de bugetari care </w:t>
      </w:r>
      <w:r>
        <w:rPr>
          <w:rFonts w:ascii="Microsoft Sans Serif" w:hAnsi="Microsoft Sans Serif" w:cs="Microsoft Sans Serif"/>
          <w:sz w:val="23"/>
          <w:szCs w:val="23"/>
        </w:rPr>
        <w:t>ȋ</w:t>
      </w:r>
      <w:r>
        <w:rPr>
          <w:rFonts w:ascii="Times New Roman" w:hAnsi="Times New Roman" w:cs="Times New Roman"/>
          <w:sz w:val="23"/>
          <w:szCs w:val="23"/>
        </w:rPr>
        <w:t xml:space="preserve">si desfăşoară activitatea sub legi speciale şi/sau </w:t>
      </w:r>
      <w:r>
        <w:rPr>
          <w:rFonts w:ascii="Microsoft Sans Serif" w:hAnsi="Microsoft Sans Serif" w:cs="Microsoft Sans Serif"/>
          <w:sz w:val="23"/>
          <w:szCs w:val="23"/>
        </w:rPr>
        <w:t>ȋ</w:t>
      </w:r>
      <w:r>
        <w:rPr>
          <w:rFonts w:ascii="Times New Roman" w:hAnsi="Times New Roman" w:cs="Times New Roman"/>
          <w:sz w:val="23"/>
          <w:szCs w:val="23"/>
        </w:rPr>
        <w:t>n regim de incompatibiliă</w:t>
      </w:r>
      <w:r>
        <w:rPr>
          <w:rFonts w:ascii="Tahoma" w:hAnsi="Tahoma" w:cs="Tahoma"/>
          <w:sz w:val="23"/>
          <w:szCs w:val="23"/>
        </w:rPr>
        <w:t>ț</w:t>
      </w:r>
      <w:r>
        <w:rPr>
          <w:rFonts w:ascii="Times New Roman" w:hAnsi="Times New Roman" w:cs="Times New Roman"/>
          <w:sz w:val="23"/>
          <w:szCs w:val="23"/>
        </w:rPr>
        <w:t xml:space="preserve">i.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2. Iniţierea unui proiect de ordonanţă de urgenţă pentru modificarea Legii nr. 153/2017, în sensul celor semnalate în continuare: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Modificarea şi completarea art. 11 alin. (1), </w:t>
      </w:r>
      <w:r>
        <w:rPr>
          <w:rFonts w:ascii="Microsoft Sans Serif" w:hAnsi="Microsoft Sans Serif" w:cs="Microsoft Sans Serif"/>
          <w:sz w:val="23"/>
          <w:szCs w:val="23"/>
        </w:rPr>
        <w:t>ȋ</w:t>
      </w:r>
      <w:r>
        <w:rPr>
          <w:rFonts w:ascii="Times New Roman" w:hAnsi="Times New Roman" w:cs="Times New Roman"/>
          <w:sz w:val="23"/>
          <w:szCs w:val="23"/>
        </w:rPr>
        <w:t>n sensul clarificării obligativită</w:t>
      </w:r>
      <w:r>
        <w:rPr>
          <w:rFonts w:ascii="Tahoma" w:hAnsi="Tahoma" w:cs="Tahoma"/>
          <w:sz w:val="23"/>
          <w:szCs w:val="23"/>
        </w:rPr>
        <w:t>ț</w:t>
      </w:r>
      <w:r>
        <w:rPr>
          <w:rFonts w:ascii="Times New Roman" w:hAnsi="Times New Roman" w:cs="Times New Roman"/>
          <w:sz w:val="23"/>
          <w:szCs w:val="23"/>
        </w:rPr>
        <w:t>ii grilei ierarhice de salarizare aferentă fiecărei funcţii, unică la nivel de unitate administrative-teritorială, precum şi a stabilirii coeficien</w:t>
      </w:r>
      <w:r>
        <w:rPr>
          <w:rFonts w:ascii="Tahoma" w:hAnsi="Tahoma" w:cs="Tahoma"/>
          <w:sz w:val="23"/>
          <w:szCs w:val="23"/>
        </w:rPr>
        <w:t>ț</w:t>
      </w:r>
      <w:r>
        <w:rPr>
          <w:rFonts w:ascii="Times New Roman" w:hAnsi="Times New Roman" w:cs="Times New Roman"/>
          <w:sz w:val="23"/>
          <w:szCs w:val="23"/>
        </w:rPr>
        <w:t>ilor de ierarhizare alături de salariile de bază, ca indicatori ai securită</w:t>
      </w:r>
      <w:r>
        <w:rPr>
          <w:rFonts w:ascii="Tahoma" w:hAnsi="Tahoma" w:cs="Tahoma"/>
          <w:sz w:val="23"/>
          <w:szCs w:val="23"/>
        </w:rPr>
        <w:t>ț</w:t>
      </w:r>
      <w:r>
        <w:rPr>
          <w:rFonts w:ascii="Times New Roman" w:hAnsi="Times New Roman" w:cs="Times New Roman"/>
          <w:sz w:val="23"/>
          <w:szCs w:val="23"/>
        </w:rPr>
        <w:t>ii şi previzibilită</w:t>
      </w:r>
      <w:r>
        <w:rPr>
          <w:rFonts w:ascii="Tahoma" w:hAnsi="Tahoma" w:cs="Tahoma"/>
          <w:sz w:val="23"/>
          <w:szCs w:val="23"/>
        </w:rPr>
        <w:t>ț</w:t>
      </w:r>
      <w:r>
        <w:rPr>
          <w:rFonts w:ascii="Times New Roman" w:hAnsi="Times New Roman" w:cs="Times New Roman"/>
          <w:sz w:val="23"/>
          <w:szCs w:val="23"/>
        </w:rPr>
        <w:t xml:space="preserve">ii veniturilor salariale </w:t>
      </w:r>
      <w:r>
        <w:rPr>
          <w:rFonts w:ascii="Microsoft Sans Serif" w:hAnsi="Microsoft Sans Serif" w:cs="Microsoft Sans Serif"/>
          <w:sz w:val="23"/>
          <w:szCs w:val="23"/>
        </w:rPr>
        <w:t>ȋ</w:t>
      </w:r>
      <w:r>
        <w:rPr>
          <w:rFonts w:ascii="Times New Roman" w:hAnsi="Times New Roman" w:cs="Times New Roman"/>
          <w:sz w:val="23"/>
          <w:szCs w:val="23"/>
        </w:rPr>
        <w:t>n administra</w:t>
      </w:r>
      <w:r>
        <w:rPr>
          <w:rFonts w:ascii="Tahoma" w:hAnsi="Tahoma" w:cs="Tahoma"/>
          <w:sz w:val="23"/>
          <w:szCs w:val="23"/>
        </w:rPr>
        <w:t>ț</w:t>
      </w:r>
      <w:r>
        <w:rPr>
          <w:rFonts w:ascii="Times New Roman" w:hAnsi="Times New Roman" w:cs="Times New Roman"/>
          <w:sz w:val="23"/>
          <w:szCs w:val="23"/>
        </w:rPr>
        <w:t xml:space="preserve">ia publică locală;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w:t>
      </w:r>
      <w:r w:rsidRPr="00C22939">
        <w:rPr>
          <w:rFonts w:ascii="Times New Roman" w:hAnsi="Times New Roman" w:cs="Times New Roman"/>
          <w:sz w:val="23"/>
          <w:szCs w:val="23"/>
          <w:u w:val="single"/>
        </w:rPr>
        <w:t xml:space="preserve">Modificarea art. 11 alin. (4), </w:t>
      </w:r>
      <w:r w:rsidRPr="00C22939">
        <w:rPr>
          <w:rFonts w:ascii="Microsoft Sans Serif" w:hAnsi="Microsoft Sans Serif" w:cs="Microsoft Sans Serif"/>
          <w:sz w:val="23"/>
          <w:szCs w:val="23"/>
          <w:u w:val="single"/>
        </w:rPr>
        <w:t>ȋ</w:t>
      </w:r>
      <w:r w:rsidRPr="00C22939">
        <w:rPr>
          <w:rFonts w:ascii="Times New Roman" w:hAnsi="Times New Roman" w:cs="Times New Roman"/>
          <w:sz w:val="23"/>
          <w:szCs w:val="23"/>
          <w:u w:val="single"/>
        </w:rPr>
        <w:t xml:space="preserve">n sensul ca salariul de bază (iar nu venitul salarial </w:t>
      </w:r>
      <w:r w:rsidRPr="00C22939">
        <w:rPr>
          <w:rFonts w:ascii="Microsoft Sans Serif" w:hAnsi="Microsoft Sans Serif" w:cs="Microsoft Sans Serif"/>
          <w:sz w:val="23"/>
          <w:szCs w:val="23"/>
          <w:u w:val="single"/>
        </w:rPr>
        <w:t>ȋ</w:t>
      </w:r>
      <w:r w:rsidRPr="00C22939">
        <w:rPr>
          <w:rFonts w:ascii="Times New Roman" w:hAnsi="Times New Roman" w:cs="Times New Roman"/>
          <w:sz w:val="23"/>
          <w:szCs w:val="23"/>
          <w:u w:val="single"/>
        </w:rPr>
        <w:t>n integralitatea lui) să nu poată depăşi indemniza</w:t>
      </w:r>
      <w:r w:rsidRPr="00C22939">
        <w:rPr>
          <w:rFonts w:ascii="Tahoma" w:hAnsi="Tahoma" w:cs="Tahoma"/>
          <w:sz w:val="23"/>
          <w:szCs w:val="23"/>
          <w:u w:val="single"/>
        </w:rPr>
        <w:t>ț</w:t>
      </w:r>
      <w:r w:rsidRPr="00C22939">
        <w:rPr>
          <w:rFonts w:ascii="Times New Roman" w:hAnsi="Times New Roman" w:cs="Times New Roman"/>
          <w:sz w:val="23"/>
          <w:szCs w:val="23"/>
          <w:u w:val="single"/>
        </w:rPr>
        <w:t>ia viceprimarului/vicepreşedintelui consiliului jude</w:t>
      </w:r>
      <w:r w:rsidRPr="00C22939">
        <w:rPr>
          <w:rFonts w:ascii="Tahoma" w:hAnsi="Tahoma" w:cs="Tahoma"/>
          <w:sz w:val="23"/>
          <w:szCs w:val="23"/>
          <w:u w:val="single"/>
        </w:rPr>
        <w:t>ț</w:t>
      </w:r>
      <w:r w:rsidRPr="00C22939">
        <w:rPr>
          <w:rFonts w:ascii="Times New Roman" w:hAnsi="Times New Roman" w:cs="Times New Roman"/>
          <w:sz w:val="23"/>
          <w:szCs w:val="23"/>
          <w:u w:val="single"/>
        </w:rPr>
        <w:t>ean</w:t>
      </w:r>
      <w:r>
        <w:rPr>
          <w:rFonts w:ascii="Times New Roman" w:hAnsi="Times New Roman" w:cs="Times New Roman"/>
          <w:sz w:val="23"/>
          <w:szCs w:val="23"/>
        </w:rPr>
        <w:t xml:space="preserv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 Completarea art. 11 cu un text explicit prin care să se interzică diminuări abuzive ale veniturilor salariale, odată cu adoptarea hotărârilor de consiliu local, de la un an bugetar la altul.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Am depus toate eforturile pentru a stopa adoptarea Codului Administrativ sub forma de OUG. Am fost singura federaţie care s-a împotrivit acestei forme de legiferare. Am depus un efort intens şi am reusit s-a convingem CES-ul să acorde aviz nefavorabil acestei ordonanţe de urgenţă, de altfel, avizul nefavorabil a fost justificat cu argumentee FNSA. După cum ştiti, în cele din urmă, la presiunea primarilor şi preşedinţlor de consilii judeţene, a fost adoptat însă acest OUG dar încă nu a fost publicat în Monitorul Oficial. De îndată ce se va întâmpla acest lucru, vom sesiza Avocatul Poporului.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Solicităm, în continuare, demararea procedurilor de consultare a organizaţiilor reprezentative din sectorul de activitate ,,Administraţie publică” şi, după finalizarea procedurilor de consultare, adoptarea acestuia sub formă de lege, în urma dezbaterii articolelor în Parlamentul României. Adoptarea Codului Administrativ, demers de o asemenea complexitate şi de o asemenea importanţă, prin ordonan</w:t>
      </w:r>
      <w:r>
        <w:rPr>
          <w:rFonts w:ascii="Tahoma" w:hAnsi="Tahoma" w:cs="Tahoma"/>
          <w:sz w:val="23"/>
          <w:szCs w:val="23"/>
        </w:rPr>
        <w:t>ț</w:t>
      </w:r>
      <w:r>
        <w:rPr>
          <w:rFonts w:ascii="Times New Roman" w:hAnsi="Times New Roman" w:cs="Times New Roman"/>
          <w:sz w:val="23"/>
          <w:szCs w:val="23"/>
        </w:rPr>
        <w:t>a de urgen</w:t>
      </w:r>
      <w:r>
        <w:rPr>
          <w:rFonts w:ascii="Tahoma" w:hAnsi="Tahoma" w:cs="Tahoma"/>
          <w:sz w:val="23"/>
          <w:szCs w:val="23"/>
        </w:rPr>
        <w:t>ț</w:t>
      </w:r>
      <w:r>
        <w:rPr>
          <w:rFonts w:ascii="Times New Roman" w:hAnsi="Times New Roman" w:cs="Times New Roman"/>
          <w:sz w:val="23"/>
          <w:szCs w:val="23"/>
        </w:rPr>
        <w:t xml:space="preserve">ă, </w:t>
      </w:r>
      <w:r>
        <w:rPr>
          <w:rFonts w:ascii="Microsoft Sans Serif" w:hAnsi="Microsoft Sans Serif" w:cs="Microsoft Sans Serif"/>
          <w:sz w:val="23"/>
          <w:szCs w:val="23"/>
        </w:rPr>
        <w:t>ȋ</w:t>
      </w:r>
      <w:r>
        <w:rPr>
          <w:rFonts w:ascii="Times New Roman" w:hAnsi="Times New Roman" w:cs="Times New Roman"/>
          <w:sz w:val="23"/>
          <w:szCs w:val="23"/>
        </w:rPr>
        <w:t xml:space="preserve">n urma unui parcurs legislativ superficial şi în mare grabă, ridică suspiciuni de vointă pur politică şi de nerespectare a principiilor bunei-credinţe, dar mai mult decât atât, apreciem că suferă de grave vicii de neconstituţionalitate privind transparenţa decizională, precum şi privind dreptul de participare şi implicare a tuturor actorilor interesaţi la dialogul social institutionalizat </w:t>
      </w:r>
      <w:r>
        <w:rPr>
          <w:rFonts w:ascii="Microsoft Sans Serif" w:hAnsi="Microsoft Sans Serif" w:cs="Microsoft Sans Serif"/>
          <w:sz w:val="23"/>
          <w:szCs w:val="23"/>
        </w:rPr>
        <w:t>ȋ</w:t>
      </w:r>
      <w:r>
        <w:rPr>
          <w:rFonts w:ascii="Times New Roman" w:hAnsi="Times New Roman" w:cs="Times New Roman"/>
          <w:sz w:val="23"/>
          <w:szCs w:val="23"/>
        </w:rPr>
        <w:t>n adoptarea actelor normative de importanţă socială şi profesională deosebită. Modificările substanţiale în ceea ce priveşte organizarea şi funcţionarea administraţiei publice, precum şi în activitatea salariaţilor din administraţia publică sunt domenii pentru care legea impune consultarea reală a reprezentan</w:t>
      </w:r>
      <w:r>
        <w:rPr>
          <w:rFonts w:ascii="Tahoma" w:hAnsi="Tahoma" w:cs="Tahoma"/>
          <w:sz w:val="23"/>
          <w:szCs w:val="23"/>
        </w:rPr>
        <w:t>ț</w:t>
      </w:r>
      <w:r>
        <w:rPr>
          <w:rFonts w:ascii="Times New Roman" w:hAnsi="Times New Roman" w:cs="Times New Roman"/>
          <w:sz w:val="23"/>
          <w:szCs w:val="23"/>
        </w:rPr>
        <w:t>ilor salaria</w:t>
      </w:r>
      <w:r>
        <w:rPr>
          <w:rFonts w:ascii="Tahoma" w:hAnsi="Tahoma" w:cs="Tahoma"/>
          <w:sz w:val="23"/>
          <w:szCs w:val="23"/>
        </w:rPr>
        <w:t>ț</w:t>
      </w:r>
      <w:r>
        <w:rPr>
          <w:rFonts w:ascii="Times New Roman" w:hAnsi="Times New Roman" w:cs="Times New Roman"/>
          <w:sz w:val="23"/>
          <w:szCs w:val="23"/>
        </w:rPr>
        <w:t>ilor prin federa</w:t>
      </w:r>
      <w:r>
        <w:rPr>
          <w:rFonts w:ascii="Tahoma" w:hAnsi="Tahoma" w:cs="Tahoma"/>
          <w:sz w:val="23"/>
          <w:szCs w:val="23"/>
        </w:rPr>
        <w:t>ț</w:t>
      </w:r>
      <w:r>
        <w:rPr>
          <w:rFonts w:ascii="Times New Roman" w:hAnsi="Times New Roman" w:cs="Times New Roman"/>
          <w:sz w:val="23"/>
          <w:szCs w:val="23"/>
        </w:rPr>
        <w:t xml:space="preserve">iile sindicale reprezentative </w:t>
      </w:r>
      <w:r>
        <w:rPr>
          <w:rFonts w:ascii="Microsoft Sans Serif" w:hAnsi="Microsoft Sans Serif" w:cs="Microsoft Sans Serif"/>
          <w:sz w:val="23"/>
          <w:szCs w:val="23"/>
        </w:rPr>
        <w:t>ȋ</w:t>
      </w:r>
      <w:r>
        <w:rPr>
          <w:rFonts w:ascii="Times New Roman" w:hAnsi="Times New Roman" w:cs="Times New Roman"/>
          <w:sz w:val="23"/>
          <w:szCs w:val="23"/>
        </w:rPr>
        <w:t>n domeniu. De asemenea, Constitu</w:t>
      </w:r>
      <w:r>
        <w:rPr>
          <w:rFonts w:ascii="Tahoma" w:hAnsi="Tahoma" w:cs="Tahoma"/>
          <w:sz w:val="23"/>
          <w:szCs w:val="23"/>
        </w:rPr>
        <w:t>ț</w:t>
      </w:r>
      <w:r>
        <w:rPr>
          <w:rFonts w:ascii="Times New Roman" w:hAnsi="Times New Roman" w:cs="Times New Roman"/>
          <w:sz w:val="23"/>
          <w:szCs w:val="23"/>
        </w:rPr>
        <w:t xml:space="preserve">ia României impune adoptarea modificărilor la legile speciale organice exclusiv prin lege, </w:t>
      </w:r>
      <w:r>
        <w:rPr>
          <w:rFonts w:ascii="Microsoft Sans Serif" w:hAnsi="Microsoft Sans Serif" w:cs="Microsoft Sans Serif"/>
          <w:sz w:val="23"/>
          <w:szCs w:val="23"/>
        </w:rPr>
        <w:t>ȋ</w:t>
      </w:r>
      <w:r>
        <w:rPr>
          <w:rFonts w:ascii="Times New Roman" w:hAnsi="Times New Roman" w:cs="Times New Roman"/>
          <w:sz w:val="23"/>
          <w:szCs w:val="23"/>
        </w:rPr>
        <w:t>n urma dezbaterilor parlamentare şi nu prin ordonan</w:t>
      </w:r>
      <w:r>
        <w:rPr>
          <w:rFonts w:ascii="Tahoma" w:hAnsi="Tahoma" w:cs="Tahoma"/>
          <w:sz w:val="23"/>
          <w:szCs w:val="23"/>
        </w:rPr>
        <w:t>ț</w:t>
      </w:r>
      <w:r>
        <w:rPr>
          <w:rFonts w:ascii="Times New Roman" w:hAnsi="Times New Roman" w:cs="Times New Roman"/>
          <w:sz w:val="23"/>
          <w:szCs w:val="23"/>
        </w:rPr>
        <w:t xml:space="preserve">e ale Guvernului, strict interzise </w:t>
      </w:r>
      <w:r>
        <w:rPr>
          <w:rFonts w:ascii="Microsoft Sans Serif" w:hAnsi="Microsoft Sans Serif" w:cs="Microsoft Sans Serif"/>
          <w:sz w:val="23"/>
          <w:szCs w:val="23"/>
        </w:rPr>
        <w:t>ȋ</w:t>
      </w:r>
      <w:r>
        <w:rPr>
          <w:rFonts w:ascii="Times New Roman" w:hAnsi="Times New Roman" w:cs="Times New Roman"/>
          <w:sz w:val="23"/>
          <w:szCs w:val="23"/>
        </w:rPr>
        <w:t xml:space="preserve">n aceste domenii majore. Nu </w:t>
      </w:r>
      <w:r>
        <w:rPr>
          <w:rFonts w:ascii="Microsoft Sans Serif" w:hAnsi="Microsoft Sans Serif" w:cs="Microsoft Sans Serif"/>
          <w:sz w:val="23"/>
          <w:szCs w:val="23"/>
        </w:rPr>
        <w:t>ȋ</w:t>
      </w:r>
      <w:r>
        <w:rPr>
          <w:rFonts w:ascii="Times New Roman" w:hAnsi="Times New Roman" w:cs="Times New Roman"/>
          <w:sz w:val="23"/>
          <w:szCs w:val="23"/>
        </w:rPr>
        <w:t>n ultimul rând , apreciem că nu se poate justifica urgen</w:t>
      </w:r>
      <w:r>
        <w:rPr>
          <w:rFonts w:ascii="Tahoma" w:hAnsi="Tahoma" w:cs="Tahoma"/>
          <w:sz w:val="23"/>
          <w:szCs w:val="23"/>
        </w:rPr>
        <w:t>ț</w:t>
      </w:r>
      <w:r>
        <w:rPr>
          <w:rFonts w:ascii="Times New Roman" w:hAnsi="Times New Roman" w:cs="Times New Roman"/>
          <w:sz w:val="23"/>
          <w:szCs w:val="23"/>
        </w:rPr>
        <w:t xml:space="preserve">a acestui parcurs legislativ.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În speranţa că, în viitor, vom continua în acelaşi mod colaborarea, vă mulţumesc şi vă doresc şedinţă uşoară. În orice moment, FNSA se va afla lângă dumneavoastră, pentru a vă oferi sprijin în caz de nevoie.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sz w:val="23"/>
          <w:szCs w:val="23"/>
        </w:rPr>
        <w:t xml:space="preserve">Cu respect, </w:t>
      </w:r>
    </w:p>
    <w:p w:rsidR="00EE20C3" w:rsidRDefault="00EE20C3" w:rsidP="00C22939">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Bogdan ŞCHIOP </w:t>
      </w:r>
    </w:p>
    <w:p w:rsidR="00EE20C3" w:rsidRDefault="00EE20C3" w:rsidP="00C22939">
      <w:pPr>
        <w:jc w:val="both"/>
      </w:pPr>
      <w:r>
        <w:rPr>
          <w:rFonts w:ascii="Times New Roman" w:hAnsi="Times New Roman" w:cs="Times New Roman"/>
          <w:sz w:val="23"/>
          <w:szCs w:val="23"/>
        </w:rPr>
        <w:t xml:space="preserve">Secretar general al FNSA </w:t>
      </w:r>
    </w:p>
    <w:sectPr w:rsidR="00EE20C3" w:rsidSect="00C22939">
      <w:pgSz w:w="11906" w:h="16838"/>
      <w:pgMar w:top="576" w:right="576" w:bottom="432"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entury Schoolbook CE">
    <w:altName w:val="Times New Roman"/>
    <w:panose1 w:val="00000000000000000000"/>
    <w:charset w:val="EE"/>
    <w:family w:val="roman"/>
    <w:notTrueType/>
    <w:pitch w:val="variable"/>
    <w:sig w:usb0="00000005" w:usb1="00000000" w:usb2="00000000" w:usb3="00000000" w:csb0="00000002" w:csb1="00000000"/>
  </w:font>
  <w:font w:name="Microsoft Sans Serif">
    <w:panose1 w:val="020B0604020202020204"/>
    <w:charset w:val="00"/>
    <w:family w:val="swiss"/>
    <w:pitch w:val="variable"/>
    <w:sig w:usb0="61002BDF" w:usb1="80000000" w:usb2="00000008" w:usb3="00000000" w:csb0="0001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757"/>
    <w:rsid w:val="00025444"/>
    <w:rsid w:val="00723812"/>
    <w:rsid w:val="008F0D22"/>
    <w:rsid w:val="009815A6"/>
    <w:rsid w:val="00B879C1"/>
    <w:rsid w:val="00C22939"/>
    <w:rsid w:val="00C42F4F"/>
    <w:rsid w:val="00EE20C3"/>
    <w:rsid w:val="00F45D5C"/>
    <w:rsid w:val="00F757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5A6"/>
    <w:pPr>
      <w:spacing w:after="160" w:line="259" w:lineRule="auto"/>
    </w:pPr>
    <w:rPr>
      <w:rFonts w:cs="Calibri"/>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75757"/>
    <w:pPr>
      <w:autoSpaceDE w:val="0"/>
      <w:autoSpaceDN w:val="0"/>
      <w:adjustRightInd w:val="0"/>
    </w:pPr>
    <w:rPr>
      <w:rFonts w:ascii="Verdana" w:hAnsi="Verdana" w:cs="Verdana"/>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1665</Words>
  <Characters>9491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Fin Cont</dc:creator>
  <cp:keywords/>
  <dc:description/>
  <cp:lastModifiedBy>user</cp:lastModifiedBy>
  <cp:revision>4</cp:revision>
  <dcterms:created xsi:type="dcterms:W3CDTF">2019-07-02T11:27:00Z</dcterms:created>
  <dcterms:modified xsi:type="dcterms:W3CDTF">2019-07-09T21:24:00Z</dcterms:modified>
</cp:coreProperties>
</file>